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Гигиена детей и подростков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02:39 МСК · База обновлена: 29.08.2026, 02:35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ВЕС РАНЦА БЕЗ УЧЕБНИКОВ ДЛЯ УЧАЩИХСЯ НАЧАЛЬНЫХ КЛАССОВ ДОЛЖЕН БЫТЬ НЕ БОЛЕЕ (В ГРАММАХ)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700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600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800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500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1 - 700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ФОРМИРОВАНИЕ СТЕРЕОТИПА ПОЛОРОЛЕВОГО ПОВЕДЕНИЯ ПРОИСХОДИТ В ПЕРИОДЕ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парапубертатном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пренатальном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препубертатном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пубертатном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препубертатном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МЕТОДОМ ИЗМЕРЕНИЯ ДВИГАТЕЛЬНОЙ АКТИВНОСТИ ДЕТЕЙ И ПОДРОСТКОВ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километрия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динамометрия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шагометрия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спирометрия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шагометрия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ВСЕРОССИЙСКИЕ ГОРЯЧИЕ ЛИНИИ ПО ВОПРОСАМ КАЧЕСТВА И БЕЗОПАСНОСТИ ТОВАРОВ ДЛЯ ДЕТЕЙ И ПОДРОСТКОВ ПРОВОДЯТСЯ ДЛЯ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аттестации персонала учреждений для детей и подростков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консультирования потребителей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формирования плана плановых проверок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определения категории риска поднадзорных объектов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консультирования потребителей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ПРИЁМ НА РАБОТУ С ОСОБО ВРЕДНЫМИ, ЭКСТРЕМАЛЬНЫМИ УСЛОВИЯМИ И ВЫСОКОЙ СТЕПЕНЬЮ ОТВЕТСТВЕННОСТИ РАЗРЕШЁН С (В ГОДАХ)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18-19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20-21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19-20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17-18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2 - 20-21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БОЛЕЕ РАННЕЕ ЗАВЕРШЕНИЕ ЭТАПА БИОЛОГИЧЕСКОГО СОЗРЕВАНИЯ У СОВРЕМЕННОГО ПОКОЛЕНИЯ ПО СРАВНЕНИЮ С ПРЕДЫДУЩИМ ОТНОСИТСЯ К ПОНЯТИЮ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ретардация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секулярный тренд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акселерация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стагнация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акселерация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ФИЗИОЛОГИЧЕСКОЙ ОСОБЕННОСТЬЮ РОСТА И РАЗВИТИЯ ДЕТЕЙ И ПОДРОСТКОВ, КОТОРАЯ ЛЕЖИТ В ОСНОВЕ НАУЧНЫХ ПРИНЦИПОВ ВОЗРАСТНОЙ ПЕРИОДИЗАЦИИ,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наличие полового диморфизма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неравномерность формирования функциональных систем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детерминация наследственными факторами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акселерация детской популяции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неравномерность формирования функциональных систем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ПРИ ЛИЦЕНЗИРОВАНИИ ОРГАНИЗАЦИЙ ОТДЫХА ДЕТЕЙ И ИХ ОЗДОРОВЛЕНИЯ, ОБЯЗАТЕЛЬНЫМ ТРЕБОВАНИЕМ ЯВЛЯЕТСЯ НАЛИЧИЕ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генерального плана территории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перечня квалифицированных сотрудников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санитарно-эпидемиологического заключения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сметы затрат на ремонт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санитарно-эпидемиологического заключения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СОН ШКОЛЬНИКОВ НАЧАЛЬНОЙ СТУПЕНИ ОБУЧЕНИЯ ДОЛЖЕН СОСТАВЛЯТЬ НЕ МЕНЕЕ (В ЧАСАХ)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9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4 - 10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 xml:space="preserve">РЕБЕНОК С НАРУШЕНИЕМ ОСАНКИ ОТНОСИТСЯ К </w:t>
      </w:r>
      <w:r>
        <w:rPr>
          <w:b w:val="0"/>
          <w:i w:val="0"/>
        </w:rPr>
        <w:t>___</w:t>
      </w:r>
      <w:r>
        <w:rPr>
          <w:b w:val="0"/>
          <w:i w:val="0"/>
        </w:rPr>
        <w:t xml:space="preserve"> ГРУППЕ ЗДОРОВЬЯ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II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III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IV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II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Гигиена детей и подростков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